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A0B74" w14:textId="70D9FE55" w:rsidR="00764552" w:rsidRPr="00297915" w:rsidRDefault="00764552" w:rsidP="00764552">
      <w:pPr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RF</w:t>
      </w:r>
      <w:r w:rsidRPr="00297915">
        <w:rPr>
          <w:rFonts w:asciiTheme="minorHAnsi" w:hAnsiTheme="minorHAnsi" w:cstheme="minorHAnsi"/>
          <w:b/>
          <w:szCs w:val="24"/>
        </w:rPr>
        <w:t xml:space="preserve">P </w:t>
      </w:r>
      <w:r w:rsidR="0042464D" w:rsidRPr="00297915">
        <w:rPr>
          <w:rFonts w:asciiTheme="minorHAnsi" w:hAnsiTheme="minorHAnsi" w:cstheme="minorHAnsi"/>
          <w:b/>
          <w:szCs w:val="24"/>
        </w:rPr>
        <w:t>2</w:t>
      </w:r>
      <w:r w:rsidR="00F42B00" w:rsidRPr="00297915">
        <w:rPr>
          <w:rFonts w:asciiTheme="minorHAnsi" w:hAnsiTheme="minorHAnsi" w:cstheme="minorHAnsi"/>
          <w:b/>
          <w:szCs w:val="24"/>
        </w:rPr>
        <w:t>6-8944 Mobility Vans</w:t>
      </w:r>
    </w:p>
    <w:p w14:paraId="49E61823" w14:textId="77777777" w:rsidR="00764552" w:rsidRPr="00297915" w:rsidRDefault="00764552" w:rsidP="00764552">
      <w:pPr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TECHNICAL PROPOSAL</w:t>
      </w:r>
    </w:p>
    <w:p w14:paraId="1B38DCFF" w14:textId="77777777" w:rsidR="00764552" w:rsidRPr="00297915" w:rsidRDefault="00764552" w:rsidP="00764552">
      <w:pPr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 xml:space="preserve">ATTACHMENT </w:t>
      </w:r>
      <w:r w:rsidR="008F0735" w:rsidRPr="00297915">
        <w:rPr>
          <w:rFonts w:asciiTheme="minorHAnsi" w:hAnsiTheme="minorHAnsi" w:cstheme="minorHAnsi"/>
          <w:b/>
          <w:color w:val="000000" w:themeColor="text1"/>
          <w:szCs w:val="24"/>
        </w:rPr>
        <w:t>F</w:t>
      </w:r>
    </w:p>
    <w:p w14:paraId="6F82D3C9" w14:textId="77777777" w:rsidR="00764552" w:rsidRPr="00297915" w:rsidRDefault="00764552" w:rsidP="00764552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903CC38" w14:textId="77777777" w:rsidR="00764552" w:rsidRPr="00297915" w:rsidRDefault="00764552" w:rsidP="00764552">
      <w:pPr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Instructions</w:t>
      </w:r>
      <w:proofErr w:type="gramStart"/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:  Please</w:t>
      </w:r>
      <w:proofErr w:type="gramEnd"/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 xml:space="preserve"> supply all requested information in the areas shaded yellow and indicate any attachments that have been included to support your responses.</w:t>
      </w:r>
    </w:p>
    <w:p w14:paraId="71BE401B" w14:textId="77777777" w:rsidR="00764552" w:rsidRPr="00297915" w:rsidRDefault="00764552" w:rsidP="003C44D6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2AAE3BC1" w14:textId="77777777" w:rsidR="00764552" w:rsidRPr="00297915" w:rsidRDefault="00764552" w:rsidP="003C44D6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64B9193B" w14:textId="5350B80A" w:rsidR="00F95D3F" w:rsidRPr="00297915" w:rsidRDefault="00C95722" w:rsidP="00AF27AC">
      <w:pPr>
        <w:pStyle w:val="ListParagraph"/>
        <w:numPr>
          <w:ilvl w:val="2"/>
          <w:numId w:val="20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Delivery Requirements</w:t>
      </w:r>
    </w:p>
    <w:p w14:paraId="4DFA71E4" w14:textId="77777777" w:rsidR="0045412C" w:rsidRPr="00297915" w:rsidRDefault="0045412C" w:rsidP="0045412C">
      <w:pPr>
        <w:pStyle w:val="ListParagraph"/>
        <w:ind w:left="702"/>
        <w:rPr>
          <w:rFonts w:asciiTheme="minorHAnsi" w:hAnsiTheme="minorHAnsi" w:cstheme="minorHAnsi"/>
          <w:color w:val="000000" w:themeColor="text1"/>
          <w:szCs w:val="24"/>
        </w:rPr>
      </w:pPr>
    </w:p>
    <w:p w14:paraId="59B572EF" w14:textId="501AFD4D" w:rsidR="00F95D3F" w:rsidRPr="00297915" w:rsidRDefault="00F95D3F" w:rsidP="00C45C79">
      <w:pPr>
        <w:pStyle w:val="ListParagraph"/>
        <w:ind w:left="1080"/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</w:t>
      </w:r>
      <w:r w:rsidR="003915FF" w:rsidRPr="00297915">
        <w:rPr>
          <w:rFonts w:asciiTheme="minorHAnsi" w:hAnsiTheme="minorHAnsi" w:cstheme="minorHAnsi"/>
          <w:color w:val="000000" w:themeColor="text1"/>
          <w:szCs w:val="24"/>
        </w:rPr>
        <w:t>describe how you will meet the</w:t>
      </w: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3915FF" w:rsidRPr="00297915">
        <w:rPr>
          <w:rFonts w:asciiTheme="minorHAnsi" w:hAnsiTheme="minorHAnsi" w:cstheme="minorHAnsi"/>
          <w:color w:val="000000" w:themeColor="text1"/>
          <w:szCs w:val="24"/>
        </w:rPr>
        <w:t xml:space="preserve">Delivery Requirements laid out in Section 1.4.3 of the Scope of Work. Clearly describe any limitations you </w:t>
      </w:r>
      <w:proofErr w:type="gramStart"/>
      <w:r w:rsidR="003915FF"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="003915FF"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="003915FF"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="003915FF"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</w:p>
    <w:p w14:paraId="02F3963E" w14:textId="77777777" w:rsidR="0045412C" w:rsidRPr="00297915" w:rsidRDefault="0045412C" w:rsidP="0045412C">
      <w:pPr>
        <w:pStyle w:val="ListParagraph"/>
        <w:widowControl/>
        <w:ind w:left="360"/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45412C" w:rsidRPr="00297915" w14:paraId="458C2B62" w14:textId="77777777" w:rsidTr="003A0BBE">
        <w:tc>
          <w:tcPr>
            <w:tcW w:w="8856" w:type="dxa"/>
            <w:shd w:val="clear" w:color="auto" w:fill="FFFF99"/>
          </w:tcPr>
          <w:p w14:paraId="55D7740E" w14:textId="77777777" w:rsidR="0045412C" w:rsidRPr="00297915" w:rsidRDefault="0045412C" w:rsidP="003A0BB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</w:tbl>
    <w:p w14:paraId="161D40CA" w14:textId="77777777" w:rsidR="0045412C" w:rsidRPr="00297915" w:rsidRDefault="0045412C" w:rsidP="0045412C">
      <w:pPr>
        <w:rPr>
          <w:rFonts w:asciiTheme="minorHAnsi" w:hAnsiTheme="minorHAnsi" w:cstheme="minorHAnsi"/>
          <w:color w:val="000000" w:themeColor="text1"/>
          <w:szCs w:val="24"/>
        </w:rPr>
      </w:pPr>
    </w:p>
    <w:p w14:paraId="7A46D1CB" w14:textId="266E9C57" w:rsidR="0045412C" w:rsidRPr="00297915" w:rsidRDefault="003915FF" w:rsidP="00C45C79">
      <w:pPr>
        <w:pStyle w:val="ListParagraph"/>
        <w:numPr>
          <w:ilvl w:val="3"/>
          <w:numId w:val="21"/>
        </w:numPr>
        <w:tabs>
          <w:tab w:val="left" w:pos="1170"/>
        </w:tabs>
        <w:ind w:left="1080" w:hanging="1080"/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that a completed Pre-Delivery Service Checklist is to be included with each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delivered vehicle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. Clearly describe any limitations you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this requirement.</w:t>
      </w:r>
    </w:p>
    <w:p w14:paraId="3DA23A08" w14:textId="77777777" w:rsidR="0045412C" w:rsidRPr="00297915" w:rsidRDefault="0045412C" w:rsidP="0045412C">
      <w:pPr>
        <w:pStyle w:val="ListParagraph"/>
        <w:widowControl/>
        <w:ind w:left="360"/>
        <w:rPr>
          <w:rFonts w:asciiTheme="minorHAnsi" w:hAnsiTheme="minorHAnsi" w:cstheme="minorHAnsi"/>
          <w:b/>
          <w:color w:val="000000" w:themeColor="text1"/>
          <w:szCs w:val="24"/>
        </w:rPr>
      </w:pP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45412C" w:rsidRPr="00297915" w14:paraId="742C17D5" w14:textId="77777777" w:rsidTr="003A0BBE">
        <w:tc>
          <w:tcPr>
            <w:tcW w:w="8856" w:type="dxa"/>
            <w:shd w:val="clear" w:color="auto" w:fill="FFFF99"/>
          </w:tcPr>
          <w:p w14:paraId="13991E4C" w14:textId="77777777" w:rsidR="0045412C" w:rsidRPr="00297915" w:rsidRDefault="0045412C" w:rsidP="003A0BBE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7CAC1AC1" w14:textId="77777777" w:rsidR="0045412C" w:rsidRPr="00297915" w:rsidRDefault="0045412C" w:rsidP="0045412C">
      <w:pPr>
        <w:pStyle w:val="ListParagraph"/>
        <w:ind w:left="702"/>
        <w:rPr>
          <w:rFonts w:asciiTheme="minorHAnsi" w:hAnsiTheme="minorHAnsi" w:cstheme="minorHAnsi"/>
          <w:color w:val="000000" w:themeColor="text1"/>
          <w:szCs w:val="24"/>
        </w:rPr>
      </w:pPr>
    </w:p>
    <w:p w14:paraId="5A9B0945" w14:textId="77777777" w:rsidR="0045412C" w:rsidRPr="00297915" w:rsidRDefault="0045412C" w:rsidP="0045412C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79371CF9" w14:textId="6B398BD0" w:rsidR="00C25B24" w:rsidRPr="00297915" w:rsidRDefault="003915FF" w:rsidP="00AF27AC">
      <w:pPr>
        <w:pStyle w:val="ListParagraph"/>
        <w:numPr>
          <w:ilvl w:val="2"/>
          <w:numId w:val="20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proofErr w:type="gramStart"/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Report</w:t>
      </w:r>
      <w:proofErr w:type="gramEnd"/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 xml:space="preserve"> Submission Requirement</w:t>
      </w:r>
    </w:p>
    <w:p w14:paraId="712491DB" w14:textId="77777777" w:rsidR="00C42522" w:rsidRPr="00297915" w:rsidRDefault="00C42522" w:rsidP="00AF27AC">
      <w:pPr>
        <w:rPr>
          <w:rFonts w:asciiTheme="minorHAnsi" w:hAnsiTheme="minorHAnsi" w:cstheme="minorHAnsi"/>
          <w:color w:val="000000" w:themeColor="text1"/>
          <w:szCs w:val="24"/>
        </w:rPr>
      </w:pPr>
    </w:p>
    <w:p w14:paraId="22FC7B04" w14:textId="280A0486" w:rsidR="00C42522" w:rsidRPr="00297915" w:rsidRDefault="003915FF" w:rsidP="00AF27AC">
      <w:pPr>
        <w:pStyle w:val="ListParagraph"/>
        <w:numPr>
          <w:ilvl w:val="3"/>
          <w:numId w:val="20"/>
        </w:numPr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that a Monthly Sales Report is to be submitted to the Indiana Department of Administration (IDOA) on the 15</w:t>
      </w:r>
      <w:r w:rsidRPr="00297915">
        <w:rPr>
          <w:rFonts w:asciiTheme="minorHAnsi" w:hAnsiTheme="minorHAnsi" w:cstheme="minorHAnsi"/>
          <w:color w:val="000000" w:themeColor="text1"/>
          <w:szCs w:val="24"/>
          <w:vertAlign w:val="superscript"/>
        </w:rPr>
        <w:t>th</w:t>
      </w: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of each month.</w:t>
      </w:r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Clearly describe any limitations you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this requirement.</w:t>
      </w:r>
    </w:p>
    <w:p w14:paraId="4B5D6339" w14:textId="77777777" w:rsidR="00C25B24" w:rsidRPr="00297915" w:rsidRDefault="00C25B24" w:rsidP="00C25B24">
      <w:pPr>
        <w:widowControl/>
        <w:rPr>
          <w:rFonts w:asciiTheme="minorHAnsi" w:hAnsiTheme="minorHAnsi" w:cstheme="minorHAnsi"/>
          <w:b/>
          <w:color w:val="000000" w:themeColor="text1"/>
          <w:szCs w:val="24"/>
        </w:rPr>
      </w:pP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C25B24" w:rsidRPr="00297915" w14:paraId="18F8293E" w14:textId="77777777" w:rsidTr="00C25B24">
        <w:tc>
          <w:tcPr>
            <w:tcW w:w="8856" w:type="dxa"/>
            <w:shd w:val="clear" w:color="auto" w:fill="FFFF99"/>
          </w:tcPr>
          <w:p w14:paraId="58B4539A" w14:textId="77777777" w:rsidR="00C25B24" w:rsidRPr="00297915" w:rsidRDefault="00C25B24" w:rsidP="00C25B24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119F710E" w14:textId="77777777" w:rsidR="00C25B24" w:rsidRPr="00297915" w:rsidRDefault="00C25B24" w:rsidP="00C25B24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7FBEBB01" w14:textId="77777777" w:rsidR="00C42522" w:rsidRPr="00297915" w:rsidRDefault="00C42522" w:rsidP="00C42522">
      <w:pPr>
        <w:pStyle w:val="ListParagraph"/>
        <w:ind w:left="702"/>
        <w:rPr>
          <w:rFonts w:asciiTheme="minorHAnsi" w:hAnsiTheme="minorHAnsi" w:cstheme="minorHAnsi"/>
          <w:color w:val="000000" w:themeColor="text1"/>
          <w:szCs w:val="24"/>
        </w:rPr>
      </w:pPr>
    </w:p>
    <w:p w14:paraId="62448EF1" w14:textId="7D993019" w:rsidR="003915FF" w:rsidRPr="00297915" w:rsidRDefault="003915FF" w:rsidP="00AF27AC">
      <w:pPr>
        <w:pStyle w:val="ListParagraph"/>
        <w:numPr>
          <w:ilvl w:val="3"/>
          <w:numId w:val="20"/>
        </w:numPr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that a Quarterly non-QPA Sales Report is to be submitted to the Indiana Department of Administration (IDOA).</w:t>
      </w:r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Clearly describe any limitations you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this requirement.</w:t>
      </w:r>
    </w:p>
    <w:p w14:paraId="35ADA95B" w14:textId="77777777" w:rsidR="00C42522" w:rsidRPr="00297915" w:rsidRDefault="00C42522" w:rsidP="00AF27AC">
      <w:pPr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Style w:val="TableGrid"/>
        <w:tblpPr w:leftFromText="180" w:rightFromText="180" w:vertAnchor="text" w:horzAnchor="margin" w:tblpY="103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3C44D6" w:rsidRPr="00297915" w14:paraId="4ABE179E" w14:textId="77777777" w:rsidTr="003C44D6">
        <w:tc>
          <w:tcPr>
            <w:tcW w:w="8856" w:type="dxa"/>
            <w:shd w:val="clear" w:color="auto" w:fill="FFFF99"/>
          </w:tcPr>
          <w:p w14:paraId="6866CC72" w14:textId="77777777" w:rsidR="003C44D6" w:rsidRPr="00297915" w:rsidRDefault="003C44D6" w:rsidP="003C44D6">
            <w:pPr>
              <w:widowControl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78D3FCE3" w14:textId="77777777" w:rsidR="00563CB8" w:rsidRPr="00297915" w:rsidRDefault="00563CB8" w:rsidP="00820466">
      <w:pPr>
        <w:pStyle w:val="ListParagraph"/>
        <w:ind w:left="1080"/>
        <w:rPr>
          <w:rFonts w:asciiTheme="minorHAnsi" w:hAnsiTheme="minorHAnsi" w:cstheme="minorHAnsi"/>
          <w:color w:val="000000" w:themeColor="text1"/>
          <w:szCs w:val="24"/>
        </w:rPr>
      </w:pPr>
    </w:p>
    <w:p w14:paraId="16E7D83D" w14:textId="3F2E32A9" w:rsidR="00563CB8" w:rsidRPr="00297915" w:rsidRDefault="00563CB8" w:rsidP="00563CB8">
      <w:pPr>
        <w:pStyle w:val="ListParagraph"/>
        <w:numPr>
          <w:ilvl w:val="3"/>
          <w:numId w:val="20"/>
        </w:numPr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that a Quarterly Performance Report is to be submitted to the Indiana Department of Administration (IDOA). Clearly describe any limitations you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this requirement.</w:t>
      </w:r>
    </w:p>
    <w:p w14:paraId="575F5541" w14:textId="77777777" w:rsidR="00563CB8" w:rsidRPr="00297915" w:rsidRDefault="00563CB8" w:rsidP="00563CB8">
      <w:pPr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Style w:val="TableGrid"/>
        <w:tblpPr w:leftFromText="180" w:rightFromText="180" w:vertAnchor="text" w:horzAnchor="margin" w:tblpY="103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563CB8" w:rsidRPr="00297915" w14:paraId="35B370A8" w14:textId="77777777" w:rsidTr="00AB4E48">
        <w:tc>
          <w:tcPr>
            <w:tcW w:w="8856" w:type="dxa"/>
            <w:shd w:val="clear" w:color="auto" w:fill="FFFF99"/>
          </w:tcPr>
          <w:p w14:paraId="7F56882F" w14:textId="77777777" w:rsidR="00563CB8" w:rsidRPr="00297915" w:rsidRDefault="00563CB8" w:rsidP="00AB4E48">
            <w:pPr>
              <w:widowControl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3FF5A0FE" w14:textId="77777777" w:rsidR="00563CB8" w:rsidRPr="00297915" w:rsidRDefault="00563CB8" w:rsidP="00563CB8">
      <w:pPr>
        <w:pStyle w:val="ListParagraph"/>
        <w:ind w:left="702"/>
        <w:rPr>
          <w:rFonts w:asciiTheme="minorHAnsi" w:hAnsiTheme="minorHAnsi" w:cstheme="minorHAnsi"/>
          <w:color w:val="000000" w:themeColor="text1"/>
          <w:szCs w:val="24"/>
        </w:rPr>
      </w:pPr>
    </w:p>
    <w:p w14:paraId="11020BC6" w14:textId="77777777" w:rsidR="003915FF" w:rsidRPr="00297915" w:rsidRDefault="003915FF" w:rsidP="003915FF">
      <w:pPr>
        <w:pStyle w:val="ListParagraph"/>
        <w:ind w:left="702"/>
        <w:rPr>
          <w:rFonts w:asciiTheme="minorHAnsi" w:hAnsiTheme="minorHAnsi" w:cstheme="minorHAnsi"/>
          <w:color w:val="000000" w:themeColor="text1"/>
          <w:szCs w:val="24"/>
        </w:rPr>
      </w:pPr>
    </w:p>
    <w:p w14:paraId="168A66F3" w14:textId="710D22F9" w:rsidR="003915FF" w:rsidRPr="00297915" w:rsidRDefault="003915FF" w:rsidP="00AF27AC">
      <w:pPr>
        <w:pStyle w:val="ListParagraph"/>
        <w:numPr>
          <w:ilvl w:val="3"/>
          <w:numId w:val="20"/>
        </w:numPr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that an Annual Other Governmental Bodies Report is to be submitted to the Indiana Department of Administration (IDOA).</w:t>
      </w:r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Clearly describe any limitations you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this requirement.</w:t>
      </w:r>
    </w:p>
    <w:p w14:paraId="569C3EB5" w14:textId="77777777" w:rsidR="003915FF" w:rsidRPr="00297915" w:rsidRDefault="003915FF" w:rsidP="003915FF">
      <w:pPr>
        <w:pStyle w:val="ListParagraph"/>
        <w:ind w:left="1080"/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Style w:val="TableGrid"/>
        <w:tblpPr w:leftFromText="180" w:rightFromText="180" w:vertAnchor="text" w:horzAnchor="margin" w:tblpY="103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3915FF" w:rsidRPr="00297915" w14:paraId="08560AC0" w14:textId="77777777" w:rsidTr="00194408">
        <w:tc>
          <w:tcPr>
            <w:tcW w:w="8856" w:type="dxa"/>
            <w:shd w:val="clear" w:color="auto" w:fill="FFFF99"/>
          </w:tcPr>
          <w:p w14:paraId="431E9C11" w14:textId="77777777" w:rsidR="003915FF" w:rsidRPr="00297915" w:rsidRDefault="003915FF" w:rsidP="00194408">
            <w:pPr>
              <w:widowControl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57E12B5A" w14:textId="77777777" w:rsidR="003915FF" w:rsidRPr="00297915" w:rsidRDefault="003915FF" w:rsidP="003915FF">
      <w:pPr>
        <w:pStyle w:val="ListParagraph"/>
        <w:ind w:left="702"/>
        <w:rPr>
          <w:rFonts w:asciiTheme="minorHAnsi" w:hAnsiTheme="minorHAnsi" w:cstheme="minorHAnsi"/>
          <w:color w:val="000000" w:themeColor="text1"/>
          <w:szCs w:val="24"/>
        </w:rPr>
      </w:pPr>
    </w:p>
    <w:p w14:paraId="74491022" w14:textId="6DC634F7" w:rsidR="003915FF" w:rsidRPr="00297915" w:rsidRDefault="003915FF" w:rsidP="00AF27AC">
      <w:pPr>
        <w:pStyle w:val="ListParagraph"/>
        <w:numPr>
          <w:ilvl w:val="3"/>
          <w:numId w:val="20"/>
        </w:numPr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that a Monthly Order Due Date Report is to be submitted to the Indiana Department of Administration (IDOA) no fewer than every 30 days.</w:t>
      </w:r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Clearly describe any limitations you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this requirement.</w:t>
      </w:r>
    </w:p>
    <w:p w14:paraId="31FCCC88" w14:textId="77777777" w:rsidR="003915FF" w:rsidRPr="00297915" w:rsidRDefault="003915FF" w:rsidP="003915FF">
      <w:pPr>
        <w:pStyle w:val="ListParagraph"/>
        <w:ind w:left="1080"/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Style w:val="TableGrid"/>
        <w:tblpPr w:leftFromText="180" w:rightFromText="180" w:vertAnchor="text" w:horzAnchor="margin" w:tblpY="103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3915FF" w:rsidRPr="00297915" w14:paraId="7A2E2720" w14:textId="77777777" w:rsidTr="00194408">
        <w:tc>
          <w:tcPr>
            <w:tcW w:w="8856" w:type="dxa"/>
            <w:shd w:val="clear" w:color="auto" w:fill="FFFF99"/>
          </w:tcPr>
          <w:p w14:paraId="4A3F51B3" w14:textId="77777777" w:rsidR="003915FF" w:rsidRPr="00297915" w:rsidRDefault="003915FF" w:rsidP="00194408">
            <w:pPr>
              <w:widowControl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48F52990" w14:textId="77777777" w:rsidR="003915FF" w:rsidRPr="00297915" w:rsidRDefault="003915FF" w:rsidP="00AF27AC">
      <w:pPr>
        <w:rPr>
          <w:rFonts w:asciiTheme="minorHAnsi" w:hAnsiTheme="minorHAnsi" w:cstheme="minorHAnsi"/>
          <w:color w:val="000000" w:themeColor="text1"/>
          <w:szCs w:val="24"/>
        </w:rPr>
      </w:pPr>
    </w:p>
    <w:p w14:paraId="004864FD" w14:textId="364FB5EC" w:rsidR="003915FF" w:rsidRPr="00297915" w:rsidRDefault="003915FF" w:rsidP="00AF27AC">
      <w:pPr>
        <w:pStyle w:val="ListParagraph"/>
        <w:numPr>
          <w:ilvl w:val="3"/>
          <w:numId w:val="20"/>
        </w:numPr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that a Close-out Report is to be submitted to the Indiana Department of Administration (IDOA) within 120 days after the expiration of the contract.</w:t>
      </w:r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Clearly describe any limitations you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 xml:space="preserve"> this requirement.</w:t>
      </w:r>
    </w:p>
    <w:p w14:paraId="7456F20F" w14:textId="77777777" w:rsidR="003915FF" w:rsidRPr="00297915" w:rsidRDefault="003915FF" w:rsidP="003915FF">
      <w:pPr>
        <w:pStyle w:val="ListParagraph"/>
        <w:ind w:left="1080"/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Style w:val="TableGrid"/>
        <w:tblpPr w:leftFromText="180" w:rightFromText="180" w:vertAnchor="text" w:horzAnchor="margin" w:tblpY="103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3915FF" w:rsidRPr="00297915" w14:paraId="46A4F215" w14:textId="77777777" w:rsidTr="00194408">
        <w:tc>
          <w:tcPr>
            <w:tcW w:w="8856" w:type="dxa"/>
            <w:shd w:val="clear" w:color="auto" w:fill="FFFF99"/>
          </w:tcPr>
          <w:p w14:paraId="46911379" w14:textId="77777777" w:rsidR="003915FF" w:rsidRPr="00297915" w:rsidRDefault="003915FF" w:rsidP="00194408">
            <w:pPr>
              <w:widowControl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61446B7C" w14:textId="626DAAE1" w:rsidR="00C25B24" w:rsidRPr="00297915" w:rsidRDefault="00C25B24" w:rsidP="00C25B24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59C6CB0E" w14:textId="040296A7" w:rsidR="00C25B24" w:rsidRPr="00297915" w:rsidRDefault="003915FF" w:rsidP="00AF27AC">
      <w:pPr>
        <w:pStyle w:val="ListParagraph"/>
        <w:widowControl/>
        <w:numPr>
          <w:ilvl w:val="2"/>
          <w:numId w:val="20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Audit</w:t>
      </w:r>
    </w:p>
    <w:p w14:paraId="057F804A" w14:textId="77777777" w:rsidR="00C42522" w:rsidRPr="00297915" w:rsidRDefault="00C42522" w:rsidP="00C42522">
      <w:pPr>
        <w:pStyle w:val="ListParagraph"/>
        <w:ind w:left="702"/>
        <w:rPr>
          <w:rFonts w:asciiTheme="minorHAnsi" w:hAnsiTheme="minorHAnsi" w:cstheme="minorHAnsi"/>
          <w:color w:val="000000" w:themeColor="text1"/>
          <w:szCs w:val="24"/>
        </w:rPr>
      </w:pPr>
    </w:p>
    <w:p w14:paraId="626E8B5A" w14:textId="23B7711E" w:rsidR="003915FF" w:rsidRPr="00297915" w:rsidRDefault="003915FF" w:rsidP="002254C2">
      <w:pPr>
        <w:pStyle w:val="ListParagraph"/>
        <w:ind w:left="1080"/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that the State reserves the right to audit the materials listed in Section 1.4.5 of the Scope of Work at any time</w:t>
      </w:r>
      <w:r w:rsidR="00503AF3" w:rsidRPr="00297915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429E9265" w14:textId="77777777" w:rsidR="00503AF3" w:rsidRPr="00297915" w:rsidRDefault="00503AF3" w:rsidP="00AF27AC">
      <w:pPr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Style w:val="TableGrid"/>
        <w:tblpPr w:leftFromText="180" w:rightFromText="180" w:vertAnchor="text" w:horzAnchor="margin" w:tblpY="103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503AF3" w:rsidRPr="00297915" w14:paraId="5BED172E" w14:textId="77777777" w:rsidTr="00194408">
        <w:tc>
          <w:tcPr>
            <w:tcW w:w="8856" w:type="dxa"/>
            <w:shd w:val="clear" w:color="auto" w:fill="FFFF99"/>
          </w:tcPr>
          <w:p w14:paraId="7DB9CCA7" w14:textId="77777777" w:rsidR="00503AF3" w:rsidRPr="00297915" w:rsidRDefault="00503AF3" w:rsidP="00194408">
            <w:pPr>
              <w:widowControl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425548A9" w14:textId="77777777" w:rsidR="007E1E66" w:rsidRPr="00297915" w:rsidRDefault="007E1E66" w:rsidP="00C41FEE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4EF43499" w14:textId="39CE30C4" w:rsidR="00C25B24" w:rsidRPr="00297915" w:rsidRDefault="003915FF" w:rsidP="00AF27AC">
      <w:pPr>
        <w:pStyle w:val="ListParagraph"/>
        <w:widowControl/>
        <w:numPr>
          <w:ilvl w:val="2"/>
          <w:numId w:val="20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Vehicle Requirements</w:t>
      </w:r>
    </w:p>
    <w:p w14:paraId="0992C13B" w14:textId="77777777" w:rsidR="00C25B24" w:rsidRPr="00297915" w:rsidRDefault="00C25B24" w:rsidP="00C25B24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5E0BB146" w14:textId="6B70B222" w:rsidR="00C812A0" w:rsidRPr="00297915" w:rsidRDefault="00503AF3" w:rsidP="00AF27AC">
      <w:pPr>
        <w:ind w:left="1080" w:hanging="1080"/>
        <w:rPr>
          <w:rFonts w:asciiTheme="minorHAnsi" w:hAnsiTheme="minorHAnsi" w:cstheme="minorHAnsi"/>
          <w:b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1.4.6.1       Please describe how you will meet the requirements in Section 1.4.6.1 of the Scope of Work - “Vehicle Drivable Upon Delivery.” Clearly describe any limitations you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</w:p>
    <w:p w14:paraId="019CB728" w14:textId="77777777" w:rsidR="00422F28" w:rsidRPr="00297915" w:rsidRDefault="00422F28" w:rsidP="00422F28">
      <w:pPr>
        <w:pStyle w:val="ListParagraph"/>
        <w:widowControl/>
        <w:ind w:left="360"/>
        <w:rPr>
          <w:rFonts w:asciiTheme="minorHAnsi" w:hAnsiTheme="minorHAnsi" w:cstheme="minorHAnsi"/>
          <w:b/>
          <w:color w:val="000000" w:themeColor="text1"/>
          <w:szCs w:val="24"/>
        </w:rPr>
      </w:pP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422F28" w:rsidRPr="00297915" w14:paraId="34E3B480" w14:textId="77777777" w:rsidTr="00AF5412">
        <w:tc>
          <w:tcPr>
            <w:tcW w:w="8856" w:type="dxa"/>
            <w:shd w:val="clear" w:color="auto" w:fill="FFFF99"/>
          </w:tcPr>
          <w:p w14:paraId="742B1C25" w14:textId="77777777" w:rsidR="00422F28" w:rsidRPr="00297915" w:rsidRDefault="00422F28" w:rsidP="00AF5412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1E9057A9" w14:textId="77777777" w:rsidR="00C812A0" w:rsidRPr="00297915" w:rsidRDefault="00C812A0" w:rsidP="00422F28">
      <w:pPr>
        <w:pStyle w:val="ListParagraph"/>
        <w:widowControl/>
        <w:ind w:left="36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7415F25D" w14:textId="5D47E261" w:rsidR="00503AF3" w:rsidRPr="00297915" w:rsidRDefault="00503AF3" w:rsidP="00AF27AC">
      <w:pPr>
        <w:pStyle w:val="ListParagraph"/>
        <w:numPr>
          <w:ilvl w:val="3"/>
          <w:numId w:val="25"/>
        </w:numPr>
        <w:ind w:left="1080" w:hanging="1080"/>
        <w:rPr>
          <w:rFonts w:asciiTheme="minorHAnsi" w:hAnsiTheme="minorHAnsi" w:cstheme="minorHAnsi"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describe how you will meet the requirements in Section 1.4.6.2 of the Scope of Work - “Advertisements on Vehicle.” Clearly describe any limitations you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</w:p>
    <w:p w14:paraId="60A7B742" w14:textId="77777777" w:rsidR="00503AF3" w:rsidRPr="00297915" w:rsidRDefault="00503AF3" w:rsidP="00AF27AC">
      <w:pPr>
        <w:pStyle w:val="ListParagraph"/>
        <w:rPr>
          <w:rFonts w:asciiTheme="minorHAnsi" w:hAnsiTheme="minorHAnsi" w:cstheme="minorHAnsi"/>
          <w:b/>
          <w:szCs w:val="24"/>
        </w:rPr>
      </w:pPr>
    </w:p>
    <w:tbl>
      <w:tblPr>
        <w:tblStyle w:val="TableGrid"/>
        <w:tblpPr w:leftFromText="180" w:rightFromText="180" w:vertAnchor="text" w:horzAnchor="margin" w:tblpY="21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503AF3" w:rsidRPr="00297915" w14:paraId="22D469F7" w14:textId="77777777" w:rsidTr="00503AF3">
        <w:tc>
          <w:tcPr>
            <w:tcW w:w="8856" w:type="dxa"/>
            <w:shd w:val="clear" w:color="auto" w:fill="FFFF99"/>
          </w:tcPr>
          <w:p w14:paraId="0D7D8142" w14:textId="1D2E457B" w:rsidR="00503AF3" w:rsidRPr="00297915" w:rsidRDefault="00503AF3" w:rsidP="00503AF3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6C5FF332" w14:textId="77777777" w:rsidR="00320F29" w:rsidRPr="00297915" w:rsidRDefault="00320F29" w:rsidP="00AF27AC">
      <w:pPr>
        <w:rPr>
          <w:rFonts w:asciiTheme="minorHAnsi" w:hAnsiTheme="minorHAnsi" w:cstheme="minorHAnsi"/>
          <w:b/>
          <w:szCs w:val="24"/>
        </w:rPr>
      </w:pPr>
    </w:p>
    <w:p w14:paraId="1C35E9B7" w14:textId="5E9864D8" w:rsidR="00503AF3" w:rsidRPr="00297915" w:rsidRDefault="00503AF3" w:rsidP="00AF27AC">
      <w:pPr>
        <w:ind w:left="1080" w:hanging="1080"/>
        <w:rPr>
          <w:rFonts w:asciiTheme="minorHAnsi" w:hAnsiTheme="minorHAnsi" w:cstheme="minorHAnsi"/>
          <w:b/>
          <w:szCs w:val="24"/>
        </w:rPr>
      </w:pPr>
      <w:r w:rsidRPr="00297915">
        <w:rPr>
          <w:rFonts w:asciiTheme="minorHAnsi" w:hAnsiTheme="minorHAnsi" w:cstheme="minorHAnsi"/>
          <w:szCs w:val="24"/>
        </w:rPr>
        <w:t>1.4.6.3</w:t>
      </w:r>
      <w:r w:rsidR="00F21B02" w:rsidRPr="00297915">
        <w:rPr>
          <w:rFonts w:asciiTheme="minorHAnsi" w:hAnsiTheme="minorHAnsi" w:cstheme="minorHAnsi"/>
          <w:szCs w:val="24"/>
        </w:rPr>
        <w:t xml:space="preserve"> </w:t>
      </w:r>
      <w:r w:rsidRPr="00297915">
        <w:rPr>
          <w:rFonts w:asciiTheme="minorHAnsi" w:hAnsiTheme="minorHAnsi" w:cstheme="minorHAnsi"/>
          <w:szCs w:val="24"/>
        </w:rPr>
        <w:t xml:space="preserve">      Please describe how you will meet the requirements in Section 1.4.6.3 of the Scope of Work - “Odometer Limit.” C</w:t>
      </w: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learly describe any limitations you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</w:p>
    <w:p w14:paraId="418A3D56" w14:textId="77777777" w:rsidR="00F21B02" w:rsidRPr="00297915" w:rsidRDefault="00F21B02" w:rsidP="00AF27AC">
      <w:pPr>
        <w:ind w:left="720" w:hanging="720"/>
        <w:rPr>
          <w:rFonts w:asciiTheme="minorHAnsi" w:hAnsiTheme="minorHAnsi" w:cstheme="minorHAnsi"/>
          <w:b/>
          <w:color w:val="000000" w:themeColor="text1"/>
          <w:szCs w:val="24"/>
        </w:rPr>
      </w:pP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F21B02" w:rsidRPr="00297915" w14:paraId="4D8BDF7B" w14:textId="77777777" w:rsidTr="001C298C">
        <w:tc>
          <w:tcPr>
            <w:tcW w:w="8856" w:type="dxa"/>
            <w:shd w:val="clear" w:color="auto" w:fill="FFFF99"/>
          </w:tcPr>
          <w:p w14:paraId="6F5FE973" w14:textId="77777777" w:rsidR="00F21B02" w:rsidRPr="00297915" w:rsidRDefault="00F21B02" w:rsidP="001C298C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04A154C8" w14:textId="798C224C" w:rsidR="00F21B02" w:rsidRPr="00297915" w:rsidRDefault="00F21B02" w:rsidP="00F21B02">
      <w:pPr>
        <w:widowControl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100CAC95" w14:textId="77777777" w:rsidR="00FA6AB0" w:rsidRPr="00297915" w:rsidRDefault="00FA6AB0" w:rsidP="00F21B02">
      <w:pPr>
        <w:widowControl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37BBD82F" w14:textId="7DF3EEDA" w:rsidR="00811E50" w:rsidRPr="00297915" w:rsidRDefault="00811E50" w:rsidP="00AF27AC">
      <w:pPr>
        <w:pStyle w:val="ListParagraph"/>
        <w:widowControl/>
        <w:numPr>
          <w:ilvl w:val="2"/>
          <w:numId w:val="25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Price Decrease Reciprocation</w:t>
      </w:r>
    </w:p>
    <w:p w14:paraId="3C614C5B" w14:textId="77777777" w:rsidR="00811E50" w:rsidRPr="00297915" w:rsidRDefault="00811E50" w:rsidP="00811E50">
      <w:pPr>
        <w:widowControl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7BBB0B42" w14:textId="1FC6A5EB" w:rsidR="00811E50" w:rsidRPr="00297915" w:rsidRDefault="00811E50" w:rsidP="00400DC6">
      <w:pPr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szCs w:val="24"/>
        </w:rPr>
        <w:t>Please describe how you will meet the requirements in Section 1.4.</w:t>
      </w:r>
      <w:r w:rsidR="00400DC6">
        <w:rPr>
          <w:rFonts w:asciiTheme="minorHAnsi" w:hAnsiTheme="minorHAnsi" w:cstheme="minorHAnsi"/>
          <w:szCs w:val="24"/>
        </w:rPr>
        <w:t>7</w:t>
      </w:r>
      <w:r w:rsidRPr="00297915">
        <w:rPr>
          <w:rFonts w:asciiTheme="minorHAnsi" w:hAnsiTheme="minorHAnsi" w:cstheme="minorHAnsi"/>
          <w:szCs w:val="24"/>
        </w:rPr>
        <w:t xml:space="preserve"> of the Scope of Work - “Price Decrease Reciprocation.” C</w:t>
      </w: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learly describe any limitations you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</w:p>
    <w:p w14:paraId="51ABD8C3" w14:textId="77777777" w:rsidR="00811E50" w:rsidRPr="00297915" w:rsidRDefault="00811E50" w:rsidP="00811E50">
      <w:pPr>
        <w:widowControl/>
        <w:rPr>
          <w:rFonts w:asciiTheme="minorHAnsi" w:hAnsiTheme="minorHAnsi" w:cstheme="minorHAnsi"/>
          <w:b/>
          <w:color w:val="000000" w:themeColor="text1"/>
          <w:szCs w:val="24"/>
        </w:rPr>
      </w:pP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811E50" w:rsidRPr="00297915" w14:paraId="61996330" w14:textId="77777777" w:rsidTr="00194408">
        <w:tc>
          <w:tcPr>
            <w:tcW w:w="8856" w:type="dxa"/>
            <w:shd w:val="clear" w:color="auto" w:fill="FFFF99"/>
          </w:tcPr>
          <w:p w14:paraId="48A79F5C" w14:textId="77777777" w:rsidR="00811E50" w:rsidRPr="00297915" w:rsidRDefault="00811E50" w:rsidP="00194408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16629AD5" w14:textId="77777777" w:rsidR="00FA6AB0" w:rsidRPr="00297915" w:rsidRDefault="00FA6AB0" w:rsidP="00AF27AC">
      <w:pPr>
        <w:pStyle w:val="ListParagraph"/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11EE02E4" w14:textId="1D4C23BF" w:rsidR="00811E50" w:rsidRPr="00297915" w:rsidRDefault="00811E50" w:rsidP="00AF27AC">
      <w:pPr>
        <w:pStyle w:val="ListParagraph"/>
        <w:widowControl/>
        <w:numPr>
          <w:ilvl w:val="2"/>
          <w:numId w:val="25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Customer Service</w:t>
      </w:r>
    </w:p>
    <w:p w14:paraId="72F197C7" w14:textId="77777777" w:rsidR="00811E50" w:rsidRPr="00297915" w:rsidRDefault="00811E50" w:rsidP="00811E50">
      <w:pPr>
        <w:widowControl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39589AEA" w14:textId="639D974A" w:rsidR="00811E50" w:rsidRPr="00297915" w:rsidRDefault="00811E50" w:rsidP="00400DC6">
      <w:pPr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szCs w:val="24"/>
        </w:rPr>
        <w:t>Please describe how you will meet the requirements in Section 1.4.</w:t>
      </w:r>
      <w:r w:rsidR="00400DC6">
        <w:rPr>
          <w:rFonts w:asciiTheme="minorHAnsi" w:hAnsiTheme="minorHAnsi" w:cstheme="minorHAnsi"/>
          <w:szCs w:val="24"/>
        </w:rPr>
        <w:t>8</w:t>
      </w:r>
      <w:r w:rsidRPr="00297915">
        <w:rPr>
          <w:rFonts w:asciiTheme="minorHAnsi" w:hAnsiTheme="minorHAnsi" w:cstheme="minorHAnsi"/>
          <w:szCs w:val="24"/>
        </w:rPr>
        <w:t xml:space="preserve"> of the Scope of Work - “Customer Service.” C</w:t>
      </w: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learly describe any limitations you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</w:p>
    <w:p w14:paraId="173BD2F6" w14:textId="77777777" w:rsidR="00811E50" w:rsidRPr="00297915" w:rsidRDefault="00811E50" w:rsidP="00811E50">
      <w:pPr>
        <w:widowControl/>
        <w:rPr>
          <w:rFonts w:asciiTheme="minorHAnsi" w:hAnsiTheme="minorHAnsi" w:cstheme="minorHAnsi"/>
          <w:b/>
          <w:color w:val="000000" w:themeColor="text1"/>
          <w:szCs w:val="24"/>
        </w:rPr>
      </w:pP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811E50" w:rsidRPr="00297915" w14:paraId="6C798EAF" w14:textId="77777777" w:rsidTr="00194408">
        <w:tc>
          <w:tcPr>
            <w:tcW w:w="8856" w:type="dxa"/>
            <w:shd w:val="clear" w:color="auto" w:fill="FFFF99"/>
          </w:tcPr>
          <w:p w14:paraId="6D18D393" w14:textId="77777777" w:rsidR="00811E50" w:rsidRPr="00297915" w:rsidRDefault="00811E50" w:rsidP="00194408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0C45121D" w14:textId="77777777" w:rsidR="00811E50" w:rsidRPr="00297915" w:rsidRDefault="00811E50" w:rsidP="00AF27AC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54DFDB42" w14:textId="1D90DC37" w:rsidR="00811E50" w:rsidRPr="00297915" w:rsidRDefault="00811E50" w:rsidP="00AF27AC">
      <w:pPr>
        <w:pStyle w:val="ListParagraph"/>
        <w:widowControl/>
        <w:numPr>
          <w:ilvl w:val="2"/>
          <w:numId w:val="25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Time Response to Inquiry</w:t>
      </w:r>
    </w:p>
    <w:p w14:paraId="04C5F283" w14:textId="77777777" w:rsidR="00811E50" w:rsidRPr="00297915" w:rsidRDefault="00811E50" w:rsidP="00811E50">
      <w:pPr>
        <w:widowControl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491E0DD8" w14:textId="046A8B97" w:rsidR="00811E50" w:rsidRPr="00297915" w:rsidRDefault="00811E50" w:rsidP="00A207D7">
      <w:pPr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szCs w:val="24"/>
        </w:rPr>
        <w:t>Please describe how you will meet the requirements in Section 1.4.</w:t>
      </w:r>
      <w:r w:rsidR="00400DC6">
        <w:rPr>
          <w:rFonts w:asciiTheme="minorHAnsi" w:hAnsiTheme="minorHAnsi" w:cstheme="minorHAnsi"/>
          <w:szCs w:val="24"/>
        </w:rPr>
        <w:t>9</w:t>
      </w:r>
      <w:r w:rsidRPr="00297915">
        <w:rPr>
          <w:rFonts w:asciiTheme="minorHAnsi" w:hAnsiTheme="minorHAnsi" w:cstheme="minorHAnsi"/>
          <w:szCs w:val="24"/>
        </w:rPr>
        <w:t xml:space="preserve"> of the Scope of Work - “Timely Response to Inquiry.” C</w:t>
      </w: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learly describe any limitations you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</w:p>
    <w:p w14:paraId="2105E83E" w14:textId="77777777" w:rsidR="00811E50" w:rsidRPr="00297915" w:rsidRDefault="00811E50" w:rsidP="00811E50">
      <w:pPr>
        <w:widowControl/>
        <w:rPr>
          <w:rFonts w:asciiTheme="minorHAnsi" w:hAnsiTheme="minorHAnsi" w:cstheme="minorHAnsi"/>
          <w:b/>
          <w:color w:val="000000" w:themeColor="text1"/>
          <w:szCs w:val="24"/>
        </w:rPr>
      </w:pP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811E50" w:rsidRPr="00297915" w14:paraId="1C4F4A22" w14:textId="77777777" w:rsidTr="00194408">
        <w:tc>
          <w:tcPr>
            <w:tcW w:w="8856" w:type="dxa"/>
            <w:shd w:val="clear" w:color="auto" w:fill="FFFF99"/>
          </w:tcPr>
          <w:p w14:paraId="7AAB6504" w14:textId="77777777" w:rsidR="00811E50" w:rsidRPr="00297915" w:rsidRDefault="00811E50" w:rsidP="00194408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28DBC19C" w14:textId="77777777" w:rsidR="00811E50" w:rsidRPr="00297915" w:rsidRDefault="00811E50" w:rsidP="00811E50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54582A5E" w14:textId="77777777" w:rsidR="00FA6AB0" w:rsidRPr="00297915" w:rsidRDefault="00FA6AB0" w:rsidP="00AF27AC">
      <w:pPr>
        <w:pStyle w:val="ListParagraph"/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27F09193" w14:textId="1243F69A" w:rsidR="00811E50" w:rsidRPr="00297915" w:rsidRDefault="00811E50" w:rsidP="00811E50">
      <w:pPr>
        <w:pStyle w:val="ListParagraph"/>
        <w:widowControl/>
        <w:numPr>
          <w:ilvl w:val="2"/>
          <w:numId w:val="25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Order Due Date Notification and Guarantee</w:t>
      </w:r>
    </w:p>
    <w:p w14:paraId="530D6AB9" w14:textId="77777777" w:rsidR="00811E50" w:rsidRPr="00297915" w:rsidRDefault="00811E50" w:rsidP="00811E50">
      <w:pPr>
        <w:widowControl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47F2B2D3" w14:textId="578566A1" w:rsidR="00811E50" w:rsidRPr="00297915" w:rsidRDefault="00811E50" w:rsidP="004059C4">
      <w:pPr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szCs w:val="24"/>
        </w:rPr>
        <w:t>Please describe how you will meet the requirements in Section 1.4.1</w:t>
      </w:r>
      <w:r w:rsidR="004059C4">
        <w:rPr>
          <w:rFonts w:asciiTheme="minorHAnsi" w:hAnsiTheme="minorHAnsi" w:cstheme="minorHAnsi"/>
          <w:szCs w:val="24"/>
        </w:rPr>
        <w:t>0</w:t>
      </w:r>
      <w:r w:rsidRPr="00297915">
        <w:rPr>
          <w:rFonts w:asciiTheme="minorHAnsi" w:hAnsiTheme="minorHAnsi" w:cstheme="minorHAnsi"/>
          <w:szCs w:val="24"/>
        </w:rPr>
        <w:t xml:space="preserve"> of the Scope of Work - “Order Due Date Notification and Guarantee.” C</w:t>
      </w: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learly describe any limitations you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br/>
      </w: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811E50" w:rsidRPr="00297915" w14:paraId="0E65E3B0" w14:textId="77777777" w:rsidTr="00194408">
        <w:tc>
          <w:tcPr>
            <w:tcW w:w="8856" w:type="dxa"/>
            <w:shd w:val="clear" w:color="auto" w:fill="FFFF99"/>
          </w:tcPr>
          <w:p w14:paraId="39690EB4" w14:textId="77777777" w:rsidR="00811E50" w:rsidRPr="00297915" w:rsidRDefault="00811E50" w:rsidP="00194408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5CA2CA7C" w14:textId="77777777" w:rsidR="0006322F" w:rsidRPr="00297915" w:rsidRDefault="0006322F" w:rsidP="0006322F">
      <w:pPr>
        <w:widowControl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6C3ED395" w14:textId="7DA55515" w:rsidR="0006322F" w:rsidRPr="00297915" w:rsidRDefault="0006322F" w:rsidP="0006322F">
      <w:pPr>
        <w:pStyle w:val="ListParagraph"/>
        <w:widowControl/>
        <w:numPr>
          <w:ilvl w:val="2"/>
          <w:numId w:val="25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Standard Color</w:t>
      </w:r>
    </w:p>
    <w:p w14:paraId="50B2C45C" w14:textId="77777777" w:rsidR="00563CB8" w:rsidRPr="00297915" w:rsidRDefault="00563CB8" w:rsidP="00820466">
      <w:pPr>
        <w:pStyle w:val="ListParagraph"/>
        <w:widowControl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6CDEA740" w14:textId="05F28D63" w:rsidR="0022539E" w:rsidRPr="00297915" w:rsidRDefault="00563CB8" w:rsidP="0022539E">
      <w:pPr>
        <w:widowControl/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ab/>
      </w:r>
      <w:r w:rsidR="0022539E" w:rsidRPr="00297915">
        <w:rPr>
          <w:rFonts w:asciiTheme="minorHAnsi" w:hAnsiTheme="minorHAnsi" w:cstheme="minorHAnsi"/>
          <w:szCs w:val="24"/>
        </w:rPr>
        <w:t>Please describe how you will meet the requirements in Section 1.4.1</w:t>
      </w:r>
      <w:r w:rsidR="004972D7">
        <w:rPr>
          <w:rFonts w:asciiTheme="minorHAnsi" w:hAnsiTheme="minorHAnsi" w:cstheme="minorHAnsi"/>
          <w:szCs w:val="24"/>
        </w:rPr>
        <w:t>1</w:t>
      </w:r>
      <w:r w:rsidR="0022539E" w:rsidRPr="00297915">
        <w:rPr>
          <w:rFonts w:asciiTheme="minorHAnsi" w:hAnsiTheme="minorHAnsi" w:cstheme="minorHAnsi"/>
          <w:szCs w:val="24"/>
        </w:rPr>
        <w:t xml:space="preserve"> of the Scope of Work - “Standard Color.” C</w:t>
      </w:r>
      <w:r w:rsidR="0022539E" w:rsidRPr="00297915">
        <w:rPr>
          <w:rFonts w:asciiTheme="minorHAnsi" w:hAnsiTheme="minorHAnsi" w:cstheme="minorHAnsi"/>
          <w:color w:val="000000" w:themeColor="text1"/>
          <w:szCs w:val="24"/>
        </w:rPr>
        <w:t xml:space="preserve">learly describe any limitations you </w:t>
      </w:r>
      <w:proofErr w:type="gramStart"/>
      <w:r w:rsidR="0022539E"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="0022539E"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="0022539E"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="0022539E"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  <w:r w:rsidR="0022539E" w:rsidRPr="0029791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22539E" w:rsidRPr="00297915">
        <w:rPr>
          <w:rFonts w:asciiTheme="minorHAnsi" w:hAnsiTheme="minorHAnsi" w:cstheme="minorHAnsi"/>
          <w:b/>
          <w:color w:val="000000" w:themeColor="text1"/>
          <w:szCs w:val="24"/>
        </w:rPr>
        <w:br/>
      </w: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22539E" w:rsidRPr="00297915" w14:paraId="4074BDED" w14:textId="77777777" w:rsidTr="00B26519">
        <w:tc>
          <w:tcPr>
            <w:tcW w:w="8856" w:type="dxa"/>
            <w:shd w:val="clear" w:color="auto" w:fill="FFFF99"/>
          </w:tcPr>
          <w:p w14:paraId="34C3392A" w14:textId="77777777" w:rsidR="0022539E" w:rsidRPr="00297915" w:rsidRDefault="0022539E" w:rsidP="00B26519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1865F775" w14:textId="77777777" w:rsidR="00FA6AB0" w:rsidRPr="00297915" w:rsidRDefault="00FA6AB0" w:rsidP="00AF27AC">
      <w:pPr>
        <w:pStyle w:val="ListParagraph"/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3522106C" w14:textId="60DCC019" w:rsidR="00FA6AB0" w:rsidRPr="00297915" w:rsidRDefault="00FA6AB0" w:rsidP="00FA6AB0">
      <w:pPr>
        <w:pStyle w:val="ListParagraph"/>
        <w:widowControl/>
        <w:numPr>
          <w:ilvl w:val="2"/>
          <w:numId w:val="25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Performance Metrics and Invoice Credits</w:t>
      </w:r>
    </w:p>
    <w:p w14:paraId="76DCDA32" w14:textId="77777777" w:rsidR="00FA6AB0" w:rsidRPr="00297915" w:rsidRDefault="00FA6AB0" w:rsidP="00FA6AB0">
      <w:pPr>
        <w:widowControl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11AB9DA3" w14:textId="31B6A880" w:rsidR="00FA6AB0" w:rsidRPr="00297915" w:rsidRDefault="00FA6AB0" w:rsidP="00415E27">
      <w:pPr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szCs w:val="24"/>
        </w:rPr>
        <w:t>Please describe how you will meet the requirements in Section 1.4.1</w:t>
      </w:r>
      <w:r w:rsidR="00415E27">
        <w:rPr>
          <w:rFonts w:asciiTheme="minorHAnsi" w:hAnsiTheme="minorHAnsi" w:cstheme="minorHAnsi"/>
          <w:szCs w:val="24"/>
        </w:rPr>
        <w:t>2</w:t>
      </w:r>
      <w:r w:rsidRPr="00297915">
        <w:rPr>
          <w:rFonts w:asciiTheme="minorHAnsi" w:hAnsiTheme="minorHAnsi" w:cstheme="minorHAnsi"/>
          <w:szCs w:val="24"/>
        </w:rPr>
        <w:t xml:space="preserve"> of the Scope of Work - “Performance Metrics and Invoice Credits.” C</w:t>
      </w: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learly describe any limitations you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have to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meeting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any of the requirements.</w:t>
      </w: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br/>
      </w: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FA6AB0" w:rsidRPr="00297915" w14:paraId="3238E3E2" w14:textId="77777777" w:rsidTr="00194408">
        <w:tc>
          <w:tcPr>
            <w:tcW w:w="8856" w:type="dxa"/>
            <w:shd w:val="clear" w:color="auto" w:fill="FFFF99"/>
          </w:tcPr>
          <w:p w14:paraId="7FCB3839" w14:textId="77777777" w:rsidR="00FA6AB0" w:rsidRPr="00297915" w:rsidRDefault="00FA6AB0" w:rsidP="00194408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4B8B34A2" w14:textId="1AD30418" w:rsidR="00FA6AB0" w:rsidRPr="00297915" w:rsidRDefault="00FA6AB0" w:rsidP="00FA6AB0">
      <w:pPr>
        <w:widowControl/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2C50D63A" w14:textId="77777777" w:rsidR="00FA6AB0" w:rsidRPr="00297915" w:rsidRDefault="00FA6AB0" w:rsidP="00FA6AB0">
      <w:pPr>
        <w:widowControl/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229A1BF3" w14:textId="77777777" w:rsidR="00C17092" w:rsidRPr="00297915" w:rsidRDefault="00FA6AB0" w:rsidP="00C17092">
      <w:pPr>
        <w:pStyle w:val="ListParagraph"/>
        <w:widowControl/>
        <w:numPr>
          <w:ilvl w:val="2"/>
          <w:numId w:val="25"/>
        </w:numPr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Corrective Actions for Non-Compliance</w:t>
      </w:r>
    </w:p>
    <w:p w14:paraId="1CB9D5D6" w14:textId="77777777" w:rsidR="00C17092" w:rsidRPr="00297915" w:rsidRDefault="00C17092" w:rsidP="00C17092">
      <w:pPr>
        <w:pStyle w:val="ListParagraph"/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7AF506EA" w14:textId="69FF4FF1" w:rsidR="00FA6AB0" w:rsidRPr="00415E27" w:rsidRDefault="00FA6AB0" w:rsidP="00415E27">
      <w:pPr>
        <w:widowControl/>
        <w:ind w:left="1170"/>
        <w:rPr>
          <w:rFonts w:asciiTheme="minorHAnsi" w:hAnsiTheme="minorHAnsi" w:cstheme="minorHAnsi"/>
          <w:b/>
          <w:color w:val="000000" w:themeColor="text1"/>
          <w:szCs w:val="24"/>
        </w:rPr>
      </w:pPr>
      <w:r w:rsidRPr="00415E27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415E27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415E27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of the requirements in Section 1.4.1</w:t>
      </w:r>
      <w:r w:rsidR="00415E27" w:rsidRPr="00415E27">
        <w:rPr>
          <w:rFonts w:asciiTheme="minorHAnsi" w:hAnsiTheme="minorHAnsi" w:cstheme="minorHAnsi"/>
          <w:color w:val="000000" w:themeColor="text1"/>
          <w:szCs w:val="24"/>
        </w:rPr>
        <w:t>3</w:t>
      </w:r>
      <w:r w:rsidRPr="00415E27">
        <w:rPr>
          <w:rFonts w:asciiTheme="minorHAnsi" w:hAnsiTheme="minorHAnsi" w:cstheme="minorHAnsi"/>
          <w:color w:val="000000" w:themeColor="text1"/>
          <w:szCs w:val="24"/>
        </w:rPr>
        <w:t xml:space="preserve"> of the Scope of Work – “Corrective Actions for Non-Compliance.” </w:t>
      </w:r>
      <w:r w:rsidRPr="00415E27">
        <w:rPr>
          <w:rFonts w:asciiTheme="minorHAnsi" w:hAnsiTheme="minorHAnsi" w:cstheme="minorHAnsi"/>
          <w:b/>
          <w:color w:val="000000" w:themeColor="text1"/>
          <w:szCs w:val="24"/>
        </w:rPr>
        <w:br/>
      </w: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FA6AB0" w:rsidRPr="00297915" w14:paraId="048DF2A6" w14:textId="77777777" w:rsidTr="00194408">
        <w:tc>
          <w:tcPr>
            <w:tcW w:w="8856" w:type="dxa"/>
            <w:shd w:val="clear" w:color="auto" w:fill="FFFF99"/>
          </w:tcPr>
          <w:p w14:paraId="25172909" w14:textId="77777777" w:rsidR="00FA6AB0" w:rsidRPr="00297915" w:rsidRDefault="00FA6AB0" w:rsidP="00194408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20BF12DE" w14:textId="4E09F304" w:rsidR="00110333" w:rsidRPr="00297915" w:rsidRDefault="00110333" w:rsidP="00811E50">
      <w:pPr>
        <w:widowControl/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251278C" w14:textId="77777777" w:rsidR="00C55673" w:rsidRPr="00297915" w:rsidRDefault="00C55673" w:rsidP="00415E27">
      <w:pPr>
        <w:pStyle w:val="ListParagraph"/>
        <w:widowControl/>
        <w:numPr>
          <w:ilvl w:val="2"/>
          <w:numId w:val="29"/>
        </w:numPr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t>Quarterly Meeting</w:t>
      </w:r>
    </w:p>
    <w:p w14:paraId="6EBCCBAC" w14:textId="77777777" w:rsidR="00C55673" w:rsidRPr="00297915" w:rsidRDefault="00C55673" w:rsidP="00811E50">
      <w:pPr>
        <w:widowControl/>
        <w:ind w:left="1080" w:hanging="1080"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1E93FFCA" w14:textId="77777777" w:rsidR="00C55673" w:rsidRPr="00297915" w:rsidRDefault="00C55673" w:rsidP="00C55673">
      <w:pPr>
        <w:pStyle w:val="ListParagraph"/>
        <w:widowControl/>
        <w:numPr>
          <w:ilvl w:val="2"/>
          <w:numId w:val="32"/>
        </w:numPr>
        <w:rPr>
          <w:rFonts w:asciiTheme="minorHAnsi" w:hAnsiTheme="minorHAnsi" w:cstheme="minorHAnsi"/>
          <w:vanish/>
          <w:color w:val="000000" w:themeColor="text1"/>
          <w:szCs w:val="24"/>
        </w:rPr>
      </w:pPr>
    </w:p>
    <w:p w14:paraId="34084821" w14:textId="7E49E2B4" w:rsidR="00C55673" w:rsidRPr="00297915" w:rsidRDefault="00C55673" w:rsidP="00F4426F">
      <w:pPr>
        <w:pStyle w:val="ListParagraph"/>
        <w:widowControl/>
        <w:ind w:left="10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Please confirm </w:t>
      </w:r>
      <w:proofErr w:type="gramStart"/>
      <w:r w:rsidRPr="00297915">
        <w:rPr>
          <w:rFonts w:asciiTheme="minorHAnsi" w:hAnsiTheme="minorHAnsi" w:cstheme="minorHAnsi"/>
          <w:color w:val="000000" w:themeColor="text1"/>
          <w:szCs w:val="24"/>
        </w:rPr>
        <w:t>your</w:t>
      </w:r>
      <w:proofErr w:type="gramEnd"/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understanding and acceptance of the requirements in Section 1.4.1</w:t>
      </w:r>
      <w:r w:rsidR="00F4426F">
        <w:rPr>
          <w:rFonts w:asciiTheme="minorHAnsi" w:hAnsiTheme="minorHAnsi" w:cstheme="minorHAnsi"/>
          <w:color w:val="000000" w:themeColor="text1"/>
          <w:szCs w:val="24"/>
        </w:rPr>
        <w:t>4</w:t>
      </w:r>
      <w:r w:rsidRPr="00297915">
        <w:rPr>
          <w:rFonts w:asciiTheme="minorHAnsi" w:hAnsiTheme="minorHAnsi" w:cstheme="minorHAnsi"/>
          <w:color w:val="000000" w:themeColor="text1"/>
          <w:szCs w:val="24"/>
        </w:rPr>
        <w:t xml:space="preserve"> of the Scope of Work – “Quarterly Meeting.”  </w:t>
      </w:r>
      <w:r w:rsidRPr="00297915">
        <w:rPr>
          <w:rFonts w:asciiTheme="minorHAnsi" w:hAnsiTheme="minorHAnsi" w:cstheme="minorHAnsi"/>
          <w:b/>
          <w:color w:val="000000" w:themeColor="text1"/>
          <w:szCs w:val="24"/>
        </w:rPr>
        <w:br/>
      </w: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C55673" w:rsidRPr="00297915" w14:paraId="458D50C1" w14:textId="77777777" w:rsidTr="00790C13">
        <w:tc>
          <w:tcPr>
            <w:tcW w:w="8856" w:type="dxa"/>
            <w:shd w:val="clear" w:color="auto" w:fill="FFFF99"/>
          </w:tcPr>
          <w:p w14:paraId="3CC3FB52" w14:textId="77777777" w:rsidR="00C55673" w:rsidRPr="00297915" w:rsidRDefault="00C55673" w:rsidP="00790C13">
            <w:pP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</w:tr>
    </w:tbl>
    <w:p w14:paraId="595FDF64" w14:textId="77777777" w:rsidR="00C55673" w:rsidRPr="00297915" w:rsidRDefault="00C55673" w:rsidP="00C55673">
      <w:pPr>
        <w:widowControl/>
        <w:ind w:left="1080" w:hanging="10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3D1EDDA3" w14:textId="77777777" w:rsidR="00FA6AB0" w:rsidRPr="00AF27AC" w:rsidRDefault="00FA6AB0" w:rsidP="00C55673">
      <w:pPr>
        <w:widowControl/>
        <w:rPr>
          <w:rFonts w:ascii="Times New Roman" w:hAnsi="Times New Roman"/>
          <w:b/>
          <w:color w:val="000000" w:themeColor="text1"/>
        </w:rPr>
      </w:pPr>
    </w:p>
    <w:sectPr w:rsidR="00FA6AB0" w:rsidRPr="00AF27AC" w:rsidSect="00506E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121F"/>
    <w:multiLevelType w:val="multilevel"/>
    <w:tmpl w:val="ABB253D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05566BAF"/>
    <w:multiLevelType w:val="multilevel"/>
    <w:tmpl w:val="FA40200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" w:hAnsi="Times" w:hint="default"/>
        <w:b w:val="0"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7F6ADB"/>
    <w:multiLevelType w:val="hybridMultilevel"/>
    <w:tmpl w:val="667AF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84AA0"/>
    <w:multiLevelType w:val="multilevel"/>
    <w:tmpl w:val="4256713A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DE712AD"/>
    <w:multiLevelType w:val="multilevel"/>
    <w:tmpl w:val="C6A2E2C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A25209C"/>
    <w:multiLevelType w:val="multilevel"/>
    <w:tmpl w:val="4E6AB99E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B0121F0"/>
    <w:multiLevelType w:val="multilevel"/>
    <w:tmpl w:val="74F68C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DE9267F"/>
    <w:multiLevelType w:val="multilevel"/>
    <w:tmpl w:val="2CD6775A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20EE0162"/>
    <w:multiLevelType w:val="multilevel"/>
    <w:tmpl w:val="175C9884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3937F47"/>
    <w:multiLevelType w:val="hybridMultilevel"/>
    <w:tmpl w:val="3B580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765F"/>
    <w:multiLevelType w:val="multilevel"/>
    <w:tmpl w:val="CD466CF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DAE17FF"/>
    <w:multiLevelType w:val="multilevel"/>
    <w:tmpl w:val="B03ED5F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33C25537"/>
    <w:multiLevelType w:val="multilevel"/>
    <w:tmpl w:val="E1760D3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702C57"/>
    <w:multiLevelType w:val="multilevel"/>
    <w:tmpl w:val="72B608B4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780" w:hanging="780"/>
      </w:pPr>
      <w:rPr>
        <w:rFonts w:hint="default"/>
        <w:b w:val="0"/>
        <w:sz w:val="24"/>
      </w:rPr>
    </w:lvl>
    <w:lvl w:ilvl="2">
      <w:start w:val="14"/>
      <w:numFmt w:val="decimal"/>
      <w:lvlText w:val="%1.%2.%3"/>
      <w:lvlJc w:val="left"/>
      <w:pPr>
        <w:ind w:left="780" w:hanging="78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4" w15:restartNumberingAfterBreak="0">
    <w:nsid w:val="3F240EB1"/>
    <w:multiLevelType w:val="multilevel"/>
    <w:tmpl w:val="7898FA26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E26696"/>
    <w:multiLevelType w:val="multilevel"/>
    <w:tmpl w:val="B03ED5F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4B63C97"/>
    <w:multiLevelType w:val="multilevel"/>
    <w:tmpl w:val="4C06DEE4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AA5653D"/>
    <w:multiLevelType w:val="multilevel"/>
    <w:tmpl w:val="63181B56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0116A9"/>
    <w:multiLevelType w:val="multilevel"/>
    <w:tmpl w:val="30D600B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DA04349"/>
    <w:multiLevelType w:val="multilevel"/>
    <w:tmpl w:val="FAD08226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0" w15:restartNumberingAfterBreak="0">
    <w:nsid w:val="50116418"/>
    <w:multiLevelType w:val="multilevel"/>
    <w:tmpl w:val="72B608B4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780" w:hanging="780"/>
      </w:pPr>
      <w:rPr>
        <w:rFonts w:hint="default"/>
        <w:b w:val="0"/>
        <w:sz w:val="24"/>
      </w:rPr>
    </w:lvl>
    <w:lvl w:ilvl="2">
      <w:start w:val="15"/>
      <w:numFmt w:val="decimal"/>
      <w:lvlText w:val="%1.%2.%3"/>
      <w:lvlJc w:val="left"/>
      <w:pPr>
        <w:ind w:left="780" w:hanging="78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21" w15:restartNumberingAfterBreak="0">
    <w:nsid w:val="5B7C0055"/>
    <w:multiLevelType w:val="multilevel"/>
    <w:tmpl w:val="99FC01A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EE014CC"/>
    <w:multiLevelType w:val="multilevel"/>
    <w:tmpl w:val="199017B4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2F8037A"/>
    <w:multiLevelType w:val="hybridMultilevel"/>
    <w:tmpl w:val="FD82084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62F931A2"/>
    <w:multiLevelType w:val="multilevel"/>
    <w:tmpl w:val="93221AB8"/>
    <w:lvl w:ilvl="0">
      <w:start w:val="1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7062031"/>
    <w:multiLevelType w:val="multilevel"/>
    <w:tmpl w:val="BDF601AA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A0A5995"/>
    <w:multiLevelType w:val="multilevel"/>
    <w:tmpl w:val="035076A8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780" w:hanging="780"/>
      </w:pPr>
      <w:rPr>
        <w:rFonts w:hint="default"/>
        <w:b w:val="0"/>
      </w:rPr>
    </w:lvl>
    <w:lvl w:ilvl="2">
      <w:start w:val="6"/>
      <w:numFmt w:val="decimal"/>
      <w:lvlText w:val="%1.%2.%3"/>
      <w:lvlJc w:val="left"/>
      <w:pPr>
        <w:ind w:left="780" w:hanging="780"/>
      </w:pPr>
      <w:rPr>
        <w:rFonts w:hint="default"/>
        <w:b w:val="0"/>
      </w:rPr>
    </w:lvl>
    <w:lvl w:ilvl="3">
      <w:start w:val="87"/>
      <w:numFmt w:val="decimal"/>
      <w:lvlText w:val="%1.%2.%3.%4"/>
      <w:lvlJc w:val="left"/>
      <w:pPr>
        <w:ind w:left="780" w:hanging="7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6B480423"/>
    <w:multiLevelType w:val="multilevel"/>
    <w:tmpl w:val="983CC204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44288E"/>
    <w:multiLevelType w:val="multilevel"/>
    <w:tmpl w:val="0306786C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66327D"/>
    <w:multiLevelType w:val="multilevel"/>
    <w:tmpl w:val="50BCB4CE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74F077C9"/>
    <w:multiLevelType w:val="hybridMultilevel"/>
    <w:tmpl w:val="4018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056562">
    <w:abstractNumId w:val="25"/>
  </w:num>
  <w:num w:numId="2" w16cid:durableId="1451170785">
    <w:abstractNumId w:val="2"/>
  </w:num>
  <w:num w:numId="3" w16cid:durableId="407656355">
    <w:abstractNumId w:val="23"/>
  </w:num>
  <w:num w:numId="4" w16cid:durableId="708071330">
    <w:abstractNumId w:val="21"/>
  </w:num>
  <w:num w:numId="5" w16cid:durableId="557591149">
    <w:abstractNumId w:val="6"/>
  </w:num>
  <w:num w:numId="6" w16cid:durableId="1980644572">
    <w:abstractNumId w:val="12"/>
  </w:num>
  <w:num w:numId="7" w16cid:durableId="2094625557">
    <w:abstractNumId w:val="15"/>
  </w:num>
  <w:num w:numId="8" w16cid:durableId="2131582927">
    <w:abstractNumId w:val="11"/>
  </w:num>
  <w:num w:numId="9" w16cid:durableId="1644312888">
    <w:abstractNumId w:val="3"/>
  </w:num>
  <w:num w:numId="10" w16cid:durableId="1603032333">
    <w:abstractNumId w:val="5"/>
  </w:num>
  <w:num w:numId="11" w16cid:durableId="2065060499">
    <w:abstractNumId w:val="8"/>
  </w:num>
  <w:num w:numId="12" w16cid:durableId="670638978">
    <w:abstractNumId w:val="26"/>
  </w:num>
  <w:num w:numId="13" w16cid:durableId="1030185835">
    <w:abstractNumId w:val="0"/>
  </w:num>
  <w:num w:numId="14" w16cid:durableId="670722651">
    <w:abstractNumId w:val="18"/>
  </w:num>
  <w:num w:numId="15" w16cid:durableId="1154642116">
    <w:abstractNumId w:val="30"/>
  </w:num>
  <w:num w:numId="16" w16cid:durableId="1011444142">
    <w:abstractNumId w:val="7"/>
  </w:num>
  <w:num w:numId="17" w16cid:durableId="2017030149">
    <w:abstractNumId w:val="16"/>
  </w:num>
  <w:num w:numId="18" w16cid:durableId="1676346246">
    <w:abstractNumId w:val="4"/>
  </w:num>
  <w:num w:numId="19" w16cid:durableId="87890900">
    <w:abstractNumId w:val="27"/>
  </w:num>
  <w:num w:numId="20" w16cid:durableId="1641109080">
    <w:abstractNumId w:val="24"/>
  </w:num>
  <w:num w:numId="21" w16cid:durableId="1362629038">
    <w:abstractNumId w:val="1"/>
  </w:num>
  <w:num w:numId="22" w16cid:durableId="2094626350">
    <w:abstractNumId w:val="31"/>
  </w:num>
  <w:num w:numId="23" w16cid:durableId="659112666">
    <w:abstractNumId w:val="9"/>
  </w:num>
  <w:num w:numId="24" w16cid:durableId="1619335561">
    <w:abstractNumId w:val="19"/>
  </w:num>
  <w:num w:numId="25" w16cid:durableId="329677672">
    <w:abstractNumId w:val="10"/>
  </w:num>
  <w:num w:numId="26" w16cid:durableId="60106308">
    <w:abstractNumId w:val="29"/>
  </w:num>
  <w:num w:numId="27" w16cid:durableId="1613975200">
    <w:abstractNumId w:val="22"/>
  </w:num>
  <w:num w:numId="28" w16cid:durableId="225381568">
    <w:abstractNumId w:val="17"/>
  </w:num>
  <w:num w:numId="29" w16cid:durableId="1351102626">
    <w:abstractNumId w:val="28"/>
  </w:num>
  <w:num w:numId="30" w16cid:durableId="1469130533">
    <w:abstractNumId w:val="14"/>
  </w:num>
  <w:num w:numId="31" w16cid:durableId="1288467744">
    <w:abstractNumId w:val="13"/>
  </w:num>
  <w:num w:numId="32" w16cid:durableId="15587392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24"/>
    <w:rsid w:val="00027E41"/>
    <w:rsid w:val="00060744"/>
    <w:rsid w:val="0006322F"/>
    <w:rsid w:val="00095740"/>
    <w:rsid w:val="000A25EE"/>
    <w:rsid w:val="000A3B58"/>
    <w:rsid w:val="000C601E"/>
    <w:rsid w:val="000E2FE2"/>
    <w:rsid w:val="000F5916"/>
    <w:rsid w:val="00110333"/>
    <w:rsid w:val="001168F3"/>
    <w:rsid w:val="00123C9F"/>
    <w:rsid w:val="00130A84"/>
    <w:rsid w:val="0013574B"/>
    <w:rsid w:val="00142DC6"/>
    <w:rsid w:val="00144D3E"/>
    <w:rsid w:val="00162AF1"/>
    <w:rsid w:val="001662FF"/>
    <w:rsid w:val="00172420"/>
    <w:rsid w:val="0018294E"/>
    <w:rsid w:val="00187BF0"/>
    <w:rsid w:val="00194584"/>
    <w:rsid w:val="001C1D36"/>
    <w:rsid w:val="001E066F"/>
    <w:rsid w:val="001E2A7B"/>
    <w:rsid w:val="001E780F"/>
    <w:rsid w:val="00207C74"/>
    <w:rsid w:val="0022539E"/>
    <w:rsid w:val="002254C2"/>
    <w:rsid w:val="00260336"/>
    <w:rsid w:val="0026075C"/>
    <w:rsid w:val="0027520F"/>
    <w:rsid w:val="00287F93"/>
    <w:rsid w:val="00293B95"/>
    <w:rsid w:val="00295B01"/>
    <w:rsid w:val="00297915"/>
    <w:rsid w:val="002C0F85"/>
    <w:rsid w:val="002C322A"/>
    <w:rsid w:val="002D59FD"/>
    <w:rsid w:val="002D6CB9"/>
    <w:rsid w:val="002E357C"/>
    <w:rsid w:val="002F2EA2"/>
    <w:rsid w:val="0031624E"/>
    <w:rsid w:val="00320F29"/>
    <w:rsid w:val="003268D3"/>
    <w:rsid w:val="0034123E"/>
    <w:rsid w:val="00353FC1"/>
    <w:rsid w:val="00362E0A"/>
    <w:rsid w:val="00390BB0"/>
    <w:rsid w:val="003915FF"/>
    <w:rsid w:val="003B2D41"/>
    <w:rsid w:val="003B2ED0"/>
    <w:rsid w:val="003C0EBD"/>
    <w:rsid w:val="003C44D6"/>
    <w:rsid w:val="003D1693"/>
    <w:rsid w:val="003D260B"/>
    <w:rsid w:val="00400DC6"/>
    <w:rsid w:val="004059C4"/>
    <w:rsid w:val="00415E27"/>
    <w:rsid w:val="00422F28"/>
    <w:rsid w:val="0042464D"/>
    <w:rsid w:val="0042565A"/>
    <w:rsid w:val="00434BAF"/>
    <w:rsid w:val="00447736"/>
    <w:rsid w:val="0045107D"/>
    <w:rsid w:val="0045412C"/>
    <w:rsid w:val="004757D6"/>
    <w:rsid w:val="004972D7"/>
    <w:rsid w:val="004A79A3"/>
    <w:rsid w:val="004D6063"/>
    <w:rsid w:val="004E3B63"/>
    <w:rsid w:val="00502748"/>
    <w:rsid w:val="00503AF3"/>
    <w:rsid w:val="00506E96"/>
    <w:rsid w:val="005075F2"/>
    <w:rsid w:val="00507F7B"/>
    <w:rsid w:val="005335E2"/>
    <w:rsid w:val="00533C0A"/>
    <w:rsid w:val="00535B6B"/>
    <w:rsid w:val="00537253"/>
    <w:rsid w:val="00556C47"/>
    <w:rsid w:val="0056144E"/>
    <w:rsid w:val="00563CB8"/>
    <w:rsid w:val="005744C7"/>
    <w:rsid w:val="00581182"/>
    <w:rsid w:val="005C3B25"/>
    <w:rsid w:val="005D7703"/>
    <w:rsid w:val="005F55FD"/>
    <w:rsid w:val="005F7208"/>
    <w:rsid w:val="005F74FA"/>
    <w:rsid w:val="00663E81"/>
    <w:rsid w:val="0067061E"/>
    <w:rsid w:val="006761C1"/>
    <w:rsid w:val="006C6867"/>
    <w:rsid w:val="006D3E14"/>
    <w:rsid w:val="006E29FB"/>
    <w:rsid w:val="006E5DF5"/>
    <w:rsid w:val="006E7F5A"/>
    <w:rsid w:val="0070410F"/>
    <w:rsid w:val="00714A75"/>
    <w:rsid w:val="0072380B"/>
    <w:rsid w:val="0075240A"/>
    <w:rsid w:val="00756098"/>
    <w:rsid w:val="00764552"/>
    <w:rsid w:val="007712C4"/>
    <w:rsid w:val="0077724C"/>
    <w:rsid w:val="00783096"/>
    <w:rsid w:val="007966E2"/>
    <w:rsid w:val="007D2EB6"/>
    <w:rsid w:val="007E1E66"/>
    <w:rsid w:val="007E5145"/>
    <w:rsid w:val="00811E50"/>
    <w:rsid w:val="00820466"/>
    <w:rsid w:val="00821061"/>
    <w:rsid w:val="00822B49"/>
    <w:rsid w:val="008313EF"/>
    <w:rsid w:val="00835E94"/>
    <w:rsid w:val="00843EB9"/>
    <w:rsid w:val="00890A60"/>
    <w:rsid w:val="008F0735"/>
    <w:rsid w:val="00920D42"/>
    <w:rsid w:val="00950F10"/>
    <w:rsid w:val="00953566"/>
    <w:rsid w:val="00955446"/>
    <w:rsid w:val="00965C6D"/>
    <w:rsid w:val="009A5D63"/>
    <w:rsid w:val="009B5A4C"/>
    <w:rsid w:val="009C09CB"/>
    <w:rsid w:val="009C6265"/>
    <w:rsid w:val="009C7E78"/>
    <w:rsid w:val="009F0971"/>
    <w:rsid w:val="00A207D7"/>
    <w:rsid w:val="00A65C84"/>
    <w:rsid w:val="00A74A6B"/>
    <w:rsid w:val="00AC0FE5"/>
    <w:rsid w:val="00AC6F95"/>
    <w:rsid w:val="00AF27AC"/>
    <w:rsid w:val="00B01FFF"/>
    <w:rsid w:val="00B61D44"/>
    <w:rsid w:val="00B678DD"/>
    <w:rsid w:val="00B719DF"/>
    <w:rsid w:val="00B75984"/>
    <w:rsid w:val="00B8533C"/>
    <w:rsid w:val="00B90998"/>
    <w:rsid w:val="00BA108F"/>
    <w:rsid w:val="00BA7E4D"/>
    <w:rsid w:val="00BB3F7E"/>
    <w:rsid w:val="00BD3794"/>
    <w:rsid w:val="00C06A87"/>
    <w:rsid w:val="00C17092"/>
    <w:rsid w:val="00C25B24"/>
    <w:rsid w:val="00C2740A"/>
    <w:rsid w:val="00C32DCB"/>
    <w:rsid w:val="00C41FEE"/>
    <w:rsid w:val="00C42522"/>
    <w:rsid w:val="00C45C79"/>
    <w:rsid w:val="00C55673"/>
    <w:rsid w:val="00C57975"/>
    <w:rsid w:val="00C60F33"/>
    <w:rsid w:val="00C6556B"/>
    <w:rsid w:val="00C812A0"/>
    <w:rsid w:val="00C93AA2"/>
    <w:rsid w:val="00C95400"/>
    <w:rsid w:val="00C95722"/>
    <w:rsid w:val="00C9574E"/>
    <w:rsid w:val="00CB253E"/>
    <w:rsid w:val="00CB4467"/>
    <w:rsid w:val="00D11429"/>
    <w:rsid w:val="00D351C5"/>
    <w:rsid w:val="00D35998"/>
    <w:rsid w:val="00D45853"/>
    <w:rsid w:val="00D57ADC"/>
    <w:rsid w:val="00D60809"/>
    <w:rsid w:val="00D60B4B"/>
    <w:rsid w:val="00D74DC7"/>
    <w:rsid w:val="00D75D69"/>
    <w:rsid w:val="00D83034"/>
    <w:rsid w:val="00D946FE"/>
    <w:rsid w:val="00DB3AD6"/>
    <w:rsid w:val="00DC6E27"/>
    <w:rsid w:val="00DE51D4"/>
    <w:rsid w:val="00DF2CB6"/>
    <w:rsid w:val="00E10E07"/>
    <w:rsid w:val="00E30A69"/>
    <w:rsid w:val="00E3428A"/>
    <w:rsid w:val="00E561D8"/>
    <w:rsid w:val="00E72611"/>
    <w:rsid w:val="00E92B20"/>
    <w:rsid w:val="00EA6C3E"/>
    <w:rsid w:val="00EE26A3"/>
    <w:rsid w:val="00EF71A1"/>
    <w:rsid w:val="00F05E8F"/>
    <w:rsid w:val="00F063DB"/>
    <w:rsid w:val="00F21B02"/>
    <w:rsid w:val="00F42B00"/>
    <w:rsid w:val="00F42C10"/>
    <w:rsid w:val="00F4426F"/>
    <w:rsid w:val="00F62650"/>
    <w:rsid w:val="00F709A4"/>
    <w:rsid w:val="00F71F72"/>
    <w:rsid w:val="00F73177"/>
    <w:rsid w:val="00F95D3F"/>
    <w:rsid w:val="00FA6AB0"/>
    <w:rsid w:val="00FB46A4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5F379"/>
  <w15:docId w15:val="{4BBA192F-E845-4AEE-B47B-0FF407A9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B2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535B6B"/>
    <w:pPr>
      <w:keepNext/>
      <w:outlineLvl w:val="2"/>
    </w:pPr>
    <w:rPr>
      <w:rFonts w:ascii="Garamond" w:hAnsi="Garamond"/>
      <w:bCs/>
      <w:snapToGrid/>
      <w:color w:val="1F497D" w:themeColor="text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44D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51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51C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51C5"/>
    <w:rPr>
      <w:rFonts w:ascii="Courier" w:eastAsia="Times New Roman" w:hAnsi="Courier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1C5"/>
    <w:rPr>
      <w:rFonts w:ascii="Courier" w:eastAsia="Times New Roman" w:hAnsi="Courier" w:cs="Times New Roman"/>
      <w:b/>
      <w:bCs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1C5"/>
    <w:rPr>
      <w:rFonts w:ascii="Tahoma" w:eastAsia="Times New Roman" w:hAnsi="Tahoma" w:cs="Tahoma"/>
      <w:snapToGrid w:val="0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35B6B"/>
    <w:rPr>
      <w:rFonts w:ascii="Garamond" w:eastAsia="Times New Roman" w:hAnsi="Garamond" w:cs="Times New Roman"/>
      <w:bCs/>
      <w:color w:val="1F497D" w:themeColor="text2"/>
      <w:sz w:val="24"/>
      <w:szCs w:val="24"/>
    </w:rPr>
  </w:style>
  <w:style w:type="paragraph" w:styleId="Revision">
    <w:name w:val="Revision"/>
    <w:hidden/>
    <w:uiPriority w:val="99"/>
    <w:semiHidden/>
    <w:rsid w:val="00AF27AC"/>
    <w:pPr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1462599AE51F4FA458CAAEF27E4291" ma:contentTypeVersion="3" ma:contentTypeDescription="Create a new document." ma:contentTypeScope="" ma:versionID="fd1a8824a11b86148241f33a6cbccd93">
  <xsd:schema xmlns:xsd="http://www.w3.org/2001/XMLSchema" xmlns:xs="http://www.w3.org/2001/XMLSchema" xmlns:p="http://schemas.microsoft.com/office/2006/metadata/properties" xmlns:ns2="aaea5aad-3151-495c-8632-53e45a860fc5" targetNamespace="http://schemas.microsoft.com/office/2006/metadata/properties" ma:root="true" ma:fieldsID="d4eaea83b856f96a80fb85b0adfb2d8e" ns2:_="">
    <xsd:import namespace="aaea5aad-3151-495c-8632-53e45a860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a5aad-3151-495c-8632-53e45a860f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D45FA8-B58D-4299-86A2-E84B8997D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ea5aad-3151-495c-8632-53e45a860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EBEB0E-E126-4547-A3CC-0A3C945D1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37ED1C-32D8-4770-83AD-DF1AD1D979D0}">
  <ds:schemaRefs>
    <ds:schemaRef ds:uri="http://schemas.microsoft.com/office/infopath/2007/PartnerControls"/>
    <ds:schemaRef ds:uri="aaea5aad-3151-495c-8632-53e45a860fc5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0034E8E-00F2-4364-B426-34401AD1FC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athiemann</dc:creator>
  <cp:lastModifiedBy>March, Kevin</cp:lastModifiedBy>
  <cp:revision>2</cp:revision>
  <cp:lastPrinted>2013-02-05T17:28:00Z</cp:lastPrinted>
  <dcterms:created xsi:type="dcterms:W3CDTF">2025-10-15T14:29:00Z</dcterms:created>
  <dcterms:modified xsi:type="dcterms:W3CDTF">2025-10-15T14:29:00Z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0x0101009D1462599AE51F4FA458CAAEF27E4291</vt:lpwstr>
  </property>
</Properties>
</file>